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</w:pPr>
      <w:r>
        <w:rPr>
          <w:color w:val="231F20"/>
          <w:spacing w:val="-10"/>
        </w:rPr>
        <w:t>SP4EH2-</w:t>
      </w:r>
      <w:r>
        <w:rPr>
          <w:color w:val="231F20"/>
          <w:spacing w:val="-4"/>
        </w:rPr>
        <w:t>4KV2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"/>
        <w:rPr>
          <w:rFonts w:ascii="Times New Roman"/>
          <w:b/>
          <w:sz w:val="27"/>
        </w:rPr>
      </w:pPr>
      <w:r>
        <w:rPr/>
        <w:pict>
          <v:group style="position:absolute;margin-left:66.389pt;margin-top:17.288555pt;width:165pt;height:20.4pt;mso-position-horizontal-relative:page;mso-position-vertical-relative:paragraph;z-index:-15728640;mso-wrap-distance-left:0;mso-wrap-distance-right:0" id="docshapegroup1" coordorigin="1328,346" coordsize="3300,408">
            <v:shape style="position:absolute;left:1327;top:345;width:3300;height:408" type="#_x0000_t75" id="docshape2" stroked="false">
              <v:imagedata r:id="rId5" o:title=""/>
            </v:shape>
            <v:shape style="position:absolute;left:2286;top:454;width:1382;height:214" type="#_x0000_t75" id="docshape3" stroked="false">
              <v:imagedata r:id="rId6" o:title=""/>
            </v:shape>
            <w10:wrap type="topAndBottom"/>
          </v:group>
        </w:pict>
      </w:r>
    </w:p>
    <w:p>
      <w:pPr>
        <w:pStyle w:val="Heading2"/>
      </w:pPr>
      <w:r>
        <w:rPr>
          <w:color w:val="231F20"/>
          <w:spacing w:val="-2"/>
          <w:w w:val="90"/>
        </w:rPr>
        <w:t>VER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</w:rPr>
        <w:t>1.2</w:t>
      </w:r>
    </w:p>
    <w:p>
      <w:pPr>
        <w:spacing w:after="0"/>
        <w:sectPr>
          <w:type w:val="continuous"/>
          <w:pgSz w:w="5960" w:h="8400"/>
          <w:pgMar w:top="920" w:bottom="280" w:left="240" w:right="79"/>
        </w:sectPr>
      </w:pPr>
    </w:p>
    <w:p>
      <w:pPr>
        <w:spacing w:before="90"/>
        <w:ind w:left="117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BodyText"/>
        <w:spacing w:line="249" w:lineRule="auto" w:before="12"/>
        <w:ind w:left="135" w:right="91"/>
      </w:pPr>
      <w:r>
        <w:rPr>
          <w:color w:val="231F20"/>
        </w:rPr>
        <w:t>For optimum performance and safety, please read these instructions carefully</w:t>
      </w:r>
      <w:r>
        <w:rPr>
          <w:color w:val="231F20"/>
          <w:spacing w:val="-3"/>
        </w:rPr>
        <w:t> </w:t>
      </w:r>
      <w:r>
        <w:rPr>
          <w:color w:val="231F20"/>
        </w:rPr>
        <w:t>before</w:t>
      </w:r>
      <w:r>
        <w:rPr>
          <w:color w:val="231F20"/>
          <w:spacing w:val="-4"/>
        </w:rPr>
        <w:t> </w:t>
      </w:r>
      <w:r>
        <w:rPr>
          <w:color w:val="231F20"/>
        </w:rPr>
        <w:t>connecting,</w:t>
      </w:r>
      <w:r>
        <w:rPr>
          <w:color w:val="231F20"/>
          <w:spacing w:val="-3"/>
        </w:rPr>
        <w:t> </w:t>
      </w:r>
      <w:r>
        <w:rPr>
          <w:color w:val="231F20"/>
        </w:rPr>
        <w:t>operating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adjusting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product.</w:t>
      </w:r>
      <w:r>
        <w:rPr>
          <w:color w:val="231F20"/>
          <w:spacing w:val="-4"/>
        </w:rPr>
        <w:t> </w:t>
      </w:r>
      <w:r>
        <w:rPr>
          <w:color w:val="231F20"/>
        </w:rPr>
        <w:t>Please</w:t>
      </w:r>
      <w:r>
        <w:rPr>
          <w:color w:val="231F20"/>
          <w:spacing w:val="-3"/>
        </w:rPr>
        <w:t> </w:t>
      </w:r>
      <w:r>
        <w:rPr>
          <w:color w:val="231F20"/>
        </w:rPr>
        <w:t>keep this manual for future reference.</w:t>
      </w:r>
    </w:p>
    <w:p>
      <w:pPr>
        <w:spacing w:before="133"/>
        <w:ind w:left="11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BodyText"/>
        <w:spacing w:line="249" w:lineRule="auto" w:before="28"/>
        <w:ind w:left="117" w:right="134"/>
        <w:jc w:val="both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contains</w:t>
      </w:r>
      <w:r>
        <w:rPr>
          <w:color w:val="231F20"/>
          <w:spacing w:val="-3"/>
        </w:rPr>
        <w:t> </w:t>
      </w:r>
      <w:r>
        <w:rPr>
          <w:color w:val="231F20"/>
        </w:rPr>
        <w:t>sensitive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3"/>
        </w:rPr>
        <w:t> </w:t>
      </w:r>
      <w:r>
        <w:rPr>
          <w:color w:val="231F20"/>
        </w:rPr>
        <w:t>components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damaged by</w:t>
      </w:r>
      <w:r>
        <w:rPr>
          <w:color w:val="231F20"/>
          <w:spacing w:val="-4"/>
        </w:rPr>
        <w:t> </w:t>
      </w:r>
      <w:r>
        <w:rPr>
          <w:color w:val="231F20"/>
        </w:rPr>
        <w:t>electrical</w:t>
      </w:r>
      <w:r>
        <w:rPr>
          <w:color w:val="231F20"/>
          <w:spacing w:val="-4"/>
        </w:rPr>
        <w:t> </w:t>
      </w:r>
      <w:r>
        <w:rPr>
          <w:color w:val="231F20"/>
        </w:rPr>
        <w:t>spikes,</w:t>
      </w:r>
      <w:r>
        <w:rPr>
          <w:color w:val="231F20"/>
          <w:spacing w:val="-3"/>
        </w:rPr>
        <w:t> </w:t>
      </w:r>
      <w:r>
        <w:rPr>
          <w:color w:val="231F20"/>
        </w:rPr>
        <w:t>surges,</w:t>
      </w:r>
      <w:r>
        <w:rPr>
          <w:color w:val="231F20"/>
          <w:spacing w:val="-3"/>
        </w:rPr>
        <w:t> </w:t>
      </w:r>
      <w:r>
        <w:rPr>
          <w:color w:val="231F20"/>
        </w:rPr>
        <w:t>electric</w:t>
      </w:r>
      <w:r>
        <w:rPr>
          <w:color w:val="231F20"/>
          <w:spacing w:val="-4"/>
        </w:rPr>
        <w:t> </w:t>
      </w:r>
      <w:r>
        <w:rPr>
          <w:color w:val="231F20"/>
        </w:rPr>
        <w:t>shook,</w:t>
      </w:r>
      <w:r>
        <w:rPr>
          <w:color w:val="231F20"/>
          <w:spacing w:val="-4"/>
        </w:rPr>
        <w:t> </w:t>
      </w:r>
      <w:r>
        <w:rPr>
          <w:color w:val="231F20"/>
        </w:rPr>
        <w:t>lighting</w:t>
      </w:r>
      <w:r>
        <w:rPr>
          <w:color w:val="231F20"/>
          <w:spacing w:val="-4"/>
        </w:rPr>
        <w:t> </w:t>
      </w:r>
      <w:r>
        <w:rPr>
          <w:color w:val="231F20"/>
        </w:rPr>
        <w:t>strikes,</w:t>
      </w:r>
      <w:r>
        <w:rPr>
          <w:color w:val="231F20"/>
          <w:spacing w:val="-3"/>
        </w:rPr>
        <w:t> </w:t>
      </w:r>
      <w:r>
        <w:rPr>
          <w:color w:val="231F20"/>
        </w:rPr>
        <w:t>etc.</w:t>
      </w:r>
      <w:r>
        <w:rPr>
          <w:color w:val="231F20"/>
          <w:spacing w:val="-4"/>
        </w:rPr>
        <w:t> </w:t>
      </w:r>
      <w:r>
        <w:rPr>
          <w:color w:val="231F20"/>
        </w:rPr>
        <w:t>Use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surge protection</w:t>
      </w:r>
      <w:r>
        <w:rPr>
          <w:color w:val="231F20"/>
          <w:spacing w:val="-4"/>
        </w:rPr>
        <w:t> </w:t>
      </w:r>
      <w:r>
        <w:rPr>
          <w:color w:val="231F20"/>
        </w:rPr>
        <w:t>systems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highly</w:t>
      </w:r>
      <w:r>
        <w:rPr>
          <w:color w:val="231F20"/>
          <w:spacing w:val="-4"/>
        </w:rPr>
        <w:t> </w:t>
      </w:r>
      <w:r>
        <w:rPr>
          <w:color w:val="231F20"/>
        </w:rPr>
        <w:t>recommended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4"/>
        </w:rPr>
        <w:t> </w:t>
      </w:r>
      <w:r>
        <w:rPr>
          <w:color w:val="231F20"/>
        </w:rPr>
        <w:t>andextend</w:t>
      </w:r>
      <w:r>
        <w:rPr>
          <w:color w:val="231F20"/>
          <w:spacing w:val="-4"/>
        </w:rPr>
        <w:t> </w:t>
      </w:r>
      <w:r>
        <w:rPr>
          <w:color w:val="231F20"/>
        </w:rPr>
        <w:t>the life of your equipment.</w:t>
      </w:r>
    </w:p>
    <w:p>
      <w:pPr>
        <w:pStyle w:val="BodyText"/>
      </w:pPr>
    </w:p>
    <w:p>
      <w:pPr>
        <w:spacing w:before="0"/>
        <w:ind w:left="11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35" w:after="0"/>
            <w:ind w:left="316" w:right="0" w:hanging="180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5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4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3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2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1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7" w:val="left" w:leader="none"/>
              <w:tab w:pos="5433" w:val="right" w:leader="dot"/>
            </w:tabs>
            <w:spacing w:line="240" w:lineRule="auto" w:before="4" w:after="0"/>
            <w:ind w:left="316" w:right="0" w:hanging="180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5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footerReference w:type="default" r:id="rId7"/>
          <w:pgSz w:w="5960" w:h="8400"/>
          <w:pgMar w:footer="136" w:header="0" w:top="300" w:bottom="320" w:left="240" w:right="80"/>
        </w:sectPr>
      </w:pPr>
    </w:p>
    <w:p>
      <w:pPr>
        <w:pStyle w:val="Heading1"/>
        <w:numPr>
          <w:ilvl w:val="0"/>
          <w:numId w:val="2"/>
        </w:numPr>
        <w:tabs>
          <w:tab w:pos="353" w:val="left" w:leader="none"/>
        </w:tabs>
        <w:spacing w:line="240" w:lineRule="auto" w:before="87" w:after="0"/>
        <w:ind w:left="352" w:right="0" w:hanging="248"/>
        <w:jc w:val="left"/>
      </w:pPr>
      <w:bookmarkStart w:name="_TOC_250005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67"/>
        <w:ind w:left="140" w:right="159"/>
      </w:pPr>
      <w:r>
        <w:rPr>
          <w:color w:val="231F20"/>
        </w:rPr>
        <w:t>1x4 HDMI 18Gbps Splitter is an advanced solution for splitting a single HDMI signal to 4 HDMI displays. It provides high performance audio and video</w:t>
      </w:r>
      <w:r>
        <w:rPr>
          <w:color w:val="231F20"/>
          <w:spacing w:val="-3"/>
        </w:rPr>
        <w:t> </w:t>
      </w:r>
      <w:r>
        <w:rPr>
          <w:color w:val="231F20"/>
        </w:rPr>
        <w:t>output</w:t>
      </w:r>
      <w:r>
        <w:rPr>
          <w:color w:val="231F20"/>
          <w:spacing w:val="-4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cables</w:t>
      </w:r>
      <w:r>
        <w:rPr>
          <w:color w:val="231F20"/>
          <w:spacing w:val="-3"/>
        </w:rPr>
        <w:t> </w:t>
      </w:r>
      <w:r>
        <w:rPr>
          <w:color w:val="231F20"/>
        </w:rPr>
        <w:t>up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4K2K@60Hz</w:t>
      </w:r>
      <w:r>
        <w:rPr>
          <w:color w:val="231F20"/>
          <w:spacing w:val="-4"/>
        </w:rPr>
        <w:t> </w:t>
      </w:r>
      <w:r>
        <w:rPr>
          <w:color w:val="231F20"/>
        </w:rPr>
        <w:t>4:4:4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capable of</w:t>
      </w:r>
      <w:r>
        <w:rPr>
          <w:color w:val="231F20"/>
          <w:spacing w:val="-6"/>
        </w:rPr>
        <w:t> </w:t>
      </w:r>
      <w:r>
        <w:rPr>
          <w:color w:val="231F20"/>
        </w:rPr>
        <w:t>receiving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transmitting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18Gbps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bandwidth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data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loss.</w:t>
      </w:r>
    </w:p>
    <w:p>
      <w:pPr>
        <w:spacing w:line="194" w:lineRule="auto" w:before="4"/>
        <w:ind w:left="139" w:right="0" w:firstLine="0"/>
        <w:jc w:val="left"/>
        <w:rPr>
          <w:rFonts w:ascii="AppleGothic" w:eastAsia="AppleGothic" w:hint="eastAsia"/>
          <w:sz w:val="16"/>
        </w:rPr>
      </w:pPr>
      <w:r>
        <w:rPr>
          <w:rFonts w:ascii="AppleGothic" w:eastAsia="AppleGothic" w:hint="eastAsia"/>
          <w:color w:val="231F20"/>
          <w:sz w:val="16"/>
        </w:rPr>
        <w:t>（</w:t>
      </w:r>
      <w:r>
        <w:rPr>
          <w:color w:val="231F20"/>
          <w:sz w:val="14"/>
        </w:rPr>
        <w:t>Supporting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latest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features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assured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reliable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high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quality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HDMI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distribution.</w:t>
      </w:r>
      <w:r>
        <w:rPr>
          <w:rFonts w:ascii="AppleGothic" w:eastAsia="AppleGothic" w:hint="eastAsia"/>
          <w:color w:val="231F20"/>
          <w:spacing w:val="-2"/>
          <w:sz w:val="16"/>
        </w:rPr>
        <w:t>）</w:t>
      </w:r>
    </w:p>
    <w:p>
      <w:pPr>
        <w:pStyle w:val="BodyText"/>
        <w:spacing w:before="14"/>
        <w:rPr>
          <w:rFonts w:ascii="AppleGothic"/>
          <w:sz w:val="13"/>
        </w:rPr>
      </w:pPr>
    </w:p>
    <w:p>
      <w:pPr>
        <w:pStyle w:val="Heading1"/>
        <w:numPr>
          <w:ilvl w:val="0"/>
          <w:numId w:val="2"/>
        </w:numPr>
        <w:tabs>
          <w:tab w:pos="353" w:val="left" w:leader="none"/>
        </w:tabs>
        <w:spacing w:line="240" w:lineRule="auto" w:before="115" w:after="0"/>
        <w:ind w:left="352" w:right="0" w:hanging="248"/>
        <w:jc w:val="left"/>
      </w:pPr>
      <w:bookmarkStart w:name="_TOC_250004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14" w:lineRule="exact" w:before="38"/>
        <w:ind w:left="14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29"/>
        </w:rPr>
        <w:t> </w:t>
      </w:r>
      <w:r>
        <w:rPr>
          <w:color w:val="050000"/>
        </w:rPr>
        <w:t>HDMI</w:t>
      </w:r>
      <w:r>
        <w:rPr>
          <w:color w:val="050000"/>
          <w:spacing w:val="-5"/>
        </w:rPr>
        <w:t> </w:t>
      </w:r>
      <w:r>
        <w:rPr>
          <w:color w:val="050000"/>
        </w:rPr>
        <w:t>2.0b,</w:t>
      </w:r>
      <w:r>
        <w:rPr>
          <w:color w:val="050000"/>
          <w:spacing w:val="-5"/>
        </w:rPr>
        <w:t> </w:t>
      </w:r>
      <w:r>
        <w:rPr>
          <w:color w:val="050000"/>
        </w:rPr>
        <w:t>HDCP</w:t>
      </w:r>
      <w:r>
        <w:rPr>
          <w:color w:val="050000"/>
          <w:spacing w:val="-5"/>
        </w:rPr>
        <w:t> </w:t>
      </w:r>
      <w:r>
        <w:rPr>
          <w:color w:val="050000"/>
        </w:rPr>
        <w:t>2.2</w:t>
      </w:r>
      <w:r>
        <w:rPr>
          <w:color w:val="050000"/>
          <w:spacing w:val="-5"/>
        </w:rPr>
        <w:t> </w:t>
      </w:r>
      <w:r>
        <w:rPr>
          <w:color w:val="050000"/>
          <w:spacing w:val="-2"/>
        </w:rPr>
        <w:t>compliant</w:t>
      </w:r>
    </w:p>
    <w:p>
      <w:pPr>
        <w:pStyle w:val="BodyText"/>
        <w:spacing w:line="192" w:lineRule="exact" w:before="9"/>
        <w:ind w:left="368" w:hanging="223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Supports</w:t>
      </w:r>
      <w:r>
        <w:rPr>
          <w:color w:val="050000"/>
          <w:spacing w:val="-4"/>
        </w:rPr>
        <w:t> </w:t>
      </w:r>
      <w:r>
        <w:rPr>
          <w:color w:val="050000"/>
        </w:rPr>
        <w:t>video</w:t>
      </w:r>
      <w:r>
        <w:rPr>
          <w:color w:val="050000"/>
          <w:spacing w:val="-4"/>
        </w:rPr>
        <w:t> </w:t>
      </w:r>
      <w:r>
        <w:rPr>
          <w:color w:val="050000"/>
        </w:rPr>
        <w:t>format</w:t>
      </w:r>
      <w:r>
        <w:rPr>
          <w:color w:val="050000"/>
          <w:spacing w:val="-4"/>
        </w:rPr>
        <w:t> </w:t>
      </w:r>
      <w:r>
        <w:rPr>
          <w:color w:val="050000"/>
        </w:rPr>
        <w:t>up</w:t>
      </w:r>
      <w:r>
        <w:rPr>
          <w:color w:val="050000"/>
          <w:spacing w:val="-5"/>
        </w:rPr>
        <w:t> </w:t>
      </w:r>
      <w:r>
        <w:rPr>
          <w:color w:val="050000"/>
        </w:rPr>
        <w:t>to</w:t>
      </w:r>
      <w:r>
        <w:rPr>
          <w:color w:val="050000"/>
          <w:spacing w:val="-4"/>
        </w:rPr>
        <w:t> </w:t>
      </w:r>
      <w:r>
        <w:rPr>
          <w:color w:val="050000"/>
        </w:rPr>
        <w:t>4K2K@60Hz</w:t>
      </w:r>
      <w:r>
        <w:rPr>
          <w:color w:val="050000"/>
          <w:spacing w:val="-5"/>
        </w:rPr>
        <w:t> </w:t>
      </w:r>
      <w:r>
        <w:rPr>
          <w:color w:val="050000"/>
        </w:rPr>
        <w:t>with</w:t>
      </w:r>
      <w:r>
        <w:rPr>
          <w:color w:val="050000"/>
          <w:spacing w:val="-5"/>
        </w:rPr>
        <w:t> </w:t>
      </w:r>
      <w:r>
        <w:rPr>
          <w:color w:val="050000"/>
        </w:rPr>
        <w:t>8</w:t>
      </w:r>
      <w:r>
        <w:rPr>
          <w:color w:val="050000"/>
          <w:spacing w:val="-5"/>
        </w:rPr>
        <w:t> </w:t>
      </w:r>
      <w:r>
        <w:rPr>
          <w:color w:val="050000"/>
        </w:rPr>
        <w:t>bit</w:t>
      </w:r>
      <w:r>
        <w:rPr>
          <w:color w:val="050000"/>
          <w:spacing w:val="-5"/>
        </w:rPr>
        <w:t> </w:t>
      </w:r>
      <w:r>
        <w:rPr>
          <w:color w:val="050000"/>
        </w:rPr>
        <w:t>RGB/YCBCR 4:4:4/YCBCR 4:2:2</w:t>
      </w:r>
    </w:p>
    <w:p>
      <w:pPr>
        <w:pStyle w:val="BodyText"/>
        <w:spacing w:line="184" w:lineRule="exact"/>
        <w:ind w:left="14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4"/>
        </w:rPr>
        <w:t> </w:t>
      </w:r>
      <w:r>
        <w:rPr>
          <w:color w:val="050000"/>
        </w:rPr>
        <w:t>Support</w:t>
      </w:r>
      <w:r>
        <w:rPr>
          <w:color w:val="050000"/>
          <w:spacing w:val="-2"/>
        </w:rPr>
        <w:t> </w:t>
      </w:r>
      <w:r>
        <w:rPr>
          <w:color w:val="050000"/>
        </w:rPr>
        <w:t>3D</w:t>
      </w:r>
      <w:r>
        <w:rPr>
          <w:color w:val="050000"/>
          <w:spacing w:val="-2"/>
        </w:rPr>
        <w:t> </w:t>
      </w:r>
      <w:r>
        <w:rPr>
          <w:color w:val="050000"/>
        </w:rPr>
        <w:t>frame</w:t>
      </w:r>
      <w:r>
        <w:rPr>
          <w:color w:val="050000"/>
          <w:spacing w:val="-1"/>
        </w:rPr>
        <w:t> </w:t>
      </w:r>
      <w:r>
        <w:rPr>
          <w:color w:val="050000"/>
        </w:rPr>
        <w:t>sequential</w:t>
      </w:r>
      <w:r>
        <w:rPr>
          <w:color w:val="050000"/>
          <w:spacing w:val="-2"/>
        </w:rPr>
        <w:t> </w:t>
      </w:r>
      <w:r>
        <w:rPr>
          <w:color w:val="050000"/>
        </w:rPr>
        <w:t>video</w:t>
      </w:r>
      <w:r>
        <w:rPr>
          <w:color w:val="050000"/>
          <w:spacing w:val="-1"/>
        </w:rPr>
        <w:t> </w:t>
      </w:r>
      <w:r>
        <w:rPr>
          <w:color w:val="050000"/>
        </w:rPr>
        <w:t>format</w:t>
      </w:r>
      <w:r>
        <w:rPr>
          <w:color w:val="050000"/>
          <w:spacing w:val="-1"/>
        </w:rPr>
        <w:t> </w:t>
      </w:r>
      <w:r>
        <w:rPr>
          <w:color w:val="050000"/>
        </w:rPr>
        <w:t>up</w:t>
      </w:r>
      <w:r>
        <w:rPr>
          <w:color w:val="050000"/>
          <w:spacing w:val="-3"/>
        </w:rPr>
        <w:t> </w:t>
      </w:r>
      <w:r>
        <w:rPr>
          <w:color w:val="050000"/>
        </w:rPr>
        <w:t>to</w:t>
      </w:r>
      <w:r>
        <w:rPr>
          <w:color w:val="050000"/>
          <w:spacing w:val="-1"/>
        </w:rPr>
        <w:t> </w:t>
      </w:r>
      <w:r>
        <w:rPr>
          <w:color w:val="050000"/>
          <w:spacing w:val="-2"/>
        </w:rPr>
        <w:t>1080p@60;</w:t>
      </w:r>
    </w:p>
    <w:p>
      <w:pPr>
        <w:pStyle w:val="BodyText"/>
        <w:spacing w:line="192" w:lineRule="exact"/>
        <w:ind w:left="14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4"/>
        </w:rPr>
        <w:t> </w:t>
      </w:r>
      <w:r>
        <w:rPr>
          <w:color w:val="050000"/>
        </w:rPr>
        <w:t>Supports</w:t>
      </w:r>
      <w:r>
        <w:rPr>
          <w:color w:val="050000"/>
          <w:spacing w:val="-2"/>
        </w:rPr>
        <w:t> </w:t>
      </w:r>
      <w:r>
        <w:rPr>
          <w:color w:val="050000"/>
        </w:rPr>
        <w:t>3D</w:t>
      </w:r>
      <w:r>
        <w:rPr>
          <w:color w:val="050000"/>
          <w:spacing w:val="-2"/>
        </w:rPr>
        <w:t> </w:t>
      </w:r>
      <w:r>
        <w:rPr>
          <w:color w:val="050000"/>
        </w:rPr>
        <w:t>frame</w:t>
      </w:r>
      <w:r>
        <w:rPr>
          <w:color w:val="050000"/>
          <w:spacing w:val="-1"/>
        </w:rPr>
        <w:t> </w:t>
      </w:r>
      <w:r>
        <w:rPr>
          <w:color w:val="050000"/>
        </w:rPr>
        <w:t>sequential</w:t>
      </w:r>
      <w:r>
        <w:rPr>
          <w:color w:val="050000"/>
          <w:spacing w:val="-2"/>
        </w:rPr>
        <w:t> </w:t>
      </w:r>
      <w:r>
        <w:rPr>
          <w:color w:val="050000"/>
        </w:rPr>
        <w:t>video</w:t>
      </w:r>
      <w:r>
        <w:rPr>
          <w:color w:val="050000"/>
          <w:spacing w:val="-1"/>
        </w:rPr>
        <w:t> </w:t>
      </w:r>
      <w:r>
        <w:rPr>
          <w:color w:val="050000"/>
        </w:rPr>
        <w:t>format</w:t>
      </w:r>
      <w:r>
        <w:rPr>
          <w:color w:val="050000"/>
          <w:spacing w:val="-1"/>
        </w:rPr>
        <w:t> </w:t>
      </w:r>
      <w:r>
        <w:rPr>
          <w:color w:val="050000"/>
        </w:rPr>
        <w:t>up</w:t>
      </w:r>
      <w:r>
        <w:rPr>
          <w:color w:val="050000"/>
          <w:spacing w:val="-3"/>
        </w:rPr>
        <w:t> </w:t>
      </w:r>
      <w:r>
        <w:rPr>
          <w:color w:val="050000"/>
        </w:rPr>
        <w:t>to</w:t>
      </w:r>
      <w:r>
        <w:rPr>
          <w:color w:val="050000"/>
          <w:spacing w:val="-1"/>
        </w:rPr>
        <w:t> </w:t>
      </w:r>
      <w:r>
        <w:rPr>
          <w:color w:val="050000"/>
          <w:spacing w:val="-2"/>
        </w:rPr>
        <w:t>4K2K@30Hz</w:t>
      </w:r>
    </w:p>
    <w:p>
      <w:pPr>
        <w:pStyle w:val="BodyText"/>
        <w:spacing w:line="192" w:lineRule="exact"/>
        <w:ind w:left="14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4"/>
        </w:rPr>
        <w:t> </w:t>
      </w:r>
      <w:r>
        <w:rPr>
          <w:color w:val="050000"/>
        </w:rPr>
        <w:t>Supports</w:t>
      </w:r>
      <w:r>
        <w:rPr>
          <w:color w:val="050000"/>
          <w:spacing w:val="-2"/>
        </w:rPr>
        <w:t> </w:t>
      </w:r>
      <w:r>
        <w:rPr>
          <w:color w:val="050000"/>
        </w:rPr>
        <w:t>high</w:t>
      </w:r>
      <w:r>
        <w:rPr>
          <w:color w:val="050000"/>
          <w:spacing w:val="-2"/>
        </w:rPr>
        <w:t> </w:t>
      </w:r>
      <w:r>
        <w:rPr>
          <w:color w:val="050000"/>
        </w:rPr>
        <w:t>resolution</w:t>
      </w:r>
      <w:r>
        <w:rPr>
          <w:color w:val="050000"/>
          <w:spacing w:val="-1"/>
        </w:rPr>
        <w:t> </w:t>
      </w:r>
      <w:r>
        <w:rPr>
          <w:color w:val="050000"/>
        </w:rPr>
        <w:t>VESA</w:t>
      </w:r>
      <w:r>
        <w:rPr>
          <w:color w:val="050000"/>
          <w:spacing w:val="-2"/>
        </w:rPr>
        <w:t> </w:t>
      </w:r>
      <w:r>
        <w:rPr>
          <w:color w:val="050000"/>
        </w:rPr>
        <w:t>mode</w:t>
      </w:r>
      <w:r>
        <w:rPr>
          <w:color w:val="050000"/>
          <w:spacing w:val="-1"/>
        </w:rPr>
        <w:t> </w:t>
      </w:r>
      <w:r>
        <w:rPr>
          <w:color w:val="050000"/>
        </w:rPr>
        <w:t>video</w:t>
      </w:r>
      <w:r>
        <w:rPr>
          <w:color w:val="050000"/>
          <w:spacing w:val="-2"/>
        </w:rPr>
        <w:t> </w:t>
      </w:r>
      <w:r>
        <w:rPr>
          <w:color w:val="050000"/>
        </w:rPr>
        <w:t>format</w:t>
      </w:r>
      <w:r>
        <w:rPr>
          <w:color w:val="050000"/>
          <w:spacing w:val="-1"/>
        </w:rPr>
        <w:t> </w:t>
      </w:r>
      <w:r>
        <w:rPr>
          <w:color w:val="050000"/>
        </w:rPr>
        <w:t>up</w:t>
      </w:r>
      <w:r>
        <w:rPr>
          <w:color w:val="050000"/>
          <w:spacing w:val="-2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QSXGA@60Hz</w:t>
      </w:r>
    </w:p>
    <w:p>
      <w:pPr>
        <w:pStyle w:val="BodyText"/>
        <w:spacing w:line="192" w:lineRule="exact"/>
        <w:ind w:left="14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Supports</w:t>
      </w:r>
      <w:r>
        <w:rPr>
          <w:color w:val="050000"/>
          <w:spacing w:val="-3"/>
        </w:rPr>
        <w:t> </w:t>
      </w:r>
      <w:r>
        <w:rPr>
          <w:color w:val="050000"/>
        </w:rPr>
        <w:t>LPCM</w:t>
      </w:r>
      <w:r>
        <w:rPr>
          <w:color w:val="050000"/>
          <w:spacing w:val="-4"/>
        </w:rPr>
        <w:t> </w:t>
      </w:r>
      <w:r>
        <w:rPr>
          <w:color w:val="050000"/>
        </w:rPr>
        <w:t>7.1CH,</w:t>
      </w:r>
      <w:r>
        <w:rPr>
          <w:color w:val="050000"/>
          <w:spacing w:val="-4"/>
        </w:rPr>
        <w:t> </w:t>
      </w:r>
      <w:r>
        <w:rPr>
          <w:color w:val="050000"/>
        </w:rPr>
        <w:t>Dolby</w:t>
      </w:r>
      <w:r>
        <w:rPr>
          <w:color w:val="050000"/>
          <w:spacing w:val="-4"/>
        </w:rPr>
        <w:t> </w:t>
      </w:r>
      <w:r>
        <w:rPr>
          <w:color w:val="050000"/>
        </w:rPr>
        <w:t>TrueHD,</w:t>
      </w:r>
      <w:r>
        <w:rPr>
          <w:color w:val="050000"/>
          <w:spacing w:val="-3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DTS-HD</w:t>
      </w:r>
      <w:r>
        <w:rPr>
          <w:color w:val="050000"/>
          <w:spacing w:val="-4"/>
        </w:rPr>
        <w:t> </w:t>
      </w:r>
      <w:r>
        <w:rPr>
          <w:color w:val="050000"/>
        </w:rPr>
        <w:t>Master</w:t>
      </w:r>
      <w:r>
        <w:rPr>
          <w:color w:val="050000"/>
          <w:spacing w:val="-3"/>
        </w:rPr>
        <w:t> </w:t>
      </w:r>
      <w:r>
        <w:rPr>
          <w:color w:val="050000"/>
          <w:spacing w:val="-4"/>
        </w:rPr>
        <w:t>Audio</w:t>
      </w:r>
    </w:p>
    <w:p>
      <w:pPr>
        <w:pStyle w:val="BodyText"/>
        <w:spacing w:line="192" w:lineRule="exact"/>
        <w:ind w:left="14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2"/>
        </w:rPr>
        <w:t> </w:t>
      </w:r>
      <w:r>
        <w:rPr>
          <w:color w:val="050000"/>
        </w:rPr>
        <w:t>Supports</w:t>
      </w:r>
      <w:r>
        <w:rPr>
          <w:color w:val="050000"/>
          <w:spacing w:val="-2"/>
        </w:rPr>
        <w:t> </w:t>
      </w:r>
      <w:r>
        <w:rPr>
          <w:color w:val="050000"/>
        </w:rPr>
        <w:t>smart</w:t>
      </w:r>
      <w:r>
        <w:rPr>
          <w:color w:val="050000"/>
          <w:spacing w:val="-3"/>
        </w:rPr>
        <w:t> </w:t>
      </w:r>
      <w:r>
        <w:rPr>
          <w:color w:val="050000"/>
        </w:rPr>
        <w:t>EDID</w:t>
      </w:r>
      <w:r>
        <w:rPr>
          <w:color w:val="050000"/>
          <w:spacing w:val="-2"/>
        </w:rPr>
        <w:t> control</w:t>
      </w:r>
    </w:p>
    <w:p>
      <w:pPr>
        <w:pStyle w:val="BodyText"/>
        <w:spacing w:line="214" w:lineRule="exact"/>
        <w:ind w:left="14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30"/>
        </w:rPr>
        <w:t> </w:t>
      </w:r>
      <w:r>
        <w:rPr>
          <w:color w:val="050000"/>
        </w:rPr>
        <w:t>Compact</w:t>
      </w:r>
      <w:r>
        <w:rPr>
          <w:color w:val="050000"/>
          <w:spacing w:val="-4"/>
        </w:rPr>
        <w:t> </w:t>
      </w:r>
      <w:r>
        <w:rPr>
          <w:color w:val="050000"/>
        </w:rPr>
        <w:t>design</w:t>
      </w:r>
      <w:r>
        <w:rPr>
          <w:color w:val="050000"/>
          <w:spacing w:val="-4"/>
        </w:rPr>
        <w:t> </w:t>
      </w:r>
      <w:r>
        <w:rPr>
          <w:color w:val="050000"/>
        </w:rPr>
        <w:t>for</w:t>
      </w:r>
      <w:r>
        <w:rPr>
          <w:color w:val="050000"/>
          <w:spacing w:val="-3"/>
        </w:rPr>
        <w:t> </w:t>
      </w:r>
      <w:r>
        <w:rPr>
          <w:color w:val="050000"/>
        </w:rPr>
        <w:t>an</w:t>
      </w:r>
      <w:r>
        <w:rPr>
          <w:color w:val="050000"/>
          <w:spacing w:val="-4"/>
        </w:rPr>
        <w:t> </w:t>
      </w:r>
      <w:r>
        <w:rPr>
          <w:color w:val="050000"/>
        </w:rPr>
        <w:t>easy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</w:rPr>
        <w:t>flexible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installation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353" w:val="left" w:leader="none"/>
        </w:tabs>
        <w:spacing w:line="240" w:lineRule="auto" w:before="0" w:after="0"/>
        <w:ind w:left="352" w:right="0" w:hanging="248"/>
        <w:jc w:val="left"/>
      </w:pPr>
      <w:bookmarkStart w:name="_TOC_250003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210" w:lineRule="exact" w:before="15"/>
        <w:ind w:left="147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1×</w:t>
      </w:r>
      <w:r>
        <w:rPr>
          <w:color w:val="231F20"/>
          <w:spacing w:val="-3"/>
        </w:rPr>
        <w:t> </w:t>
      </w:r>
      <w:r>
        <w:rPr>
          <w:color w:val="231F20"/>
        </w:rPr>
        <w:t>1×4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18Gbps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Splitter</w:t>
      </w:r>
    </w:p>
    <w:p>
      <w:pPr>
        <w:pStyle w:val="BodyText"/>
        <w:spacing w:line="184" w:lineRule="exact"/>
        <w:ind w:left="147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5V/1A</w:t>
      </w:r>
      <w:r>
        <w:rPr>
          <w:color w:val="231F20"/>
          <w:spacing w:val="-10"/>
        </w:rPr>
        <w:t> </w:t>
      </w:r>
      <w:r>
        <w:rPr>
          <w:color w:val="231F20"/>
        </w:rPr>
        <w:t>DC</w:t>
      </w:r>
      <w:r>
        <w:rPr>
          <w:color w:val="231F20"/>
          <w:spacing w:val="-2"/>
        </w:rPr>
        <w:t> </w:t>
      </w:r>
      <w:r>
        <w:rPr>
          <w:color w:val="231F20"/>
        </w:rPr>
        <w:t>Power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Adapter</w:t>
      </w:r>
    </w:p>
    <w:p>
      <w:pPr>
        <w:pStyle w:val="BodyText"/>
        <w:spacing w:line="210" w:lineRule="exact"/>
        <w:ind w:left="147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User</w:t>
      </w:r>
      <w:r>
        <w:rPr>
          <w:color w:val="231F20"/>
          <w:spacing w:val="-2"/>
        </w:rPr>
        <w:t> Manual</w:t>
      </w:r>
    </w:p>
    <w:p>
      <w:pPr>
        <w:spacing w:after="0" w:line="210" w:lineRule="exact"/>
        <w:sectPr>
          <w:footerReference w:type="default" r:id="rId8"/>
          <w:pgSz w:w="5960" w:h="8400"/>
          <w:pgMar w:footer="276" w:header="0" w:top="300" w:bottom="460" w:left="240" w:right="79"/>
        </w:sectPr>
      </w:pPr>
    </w:p>
    <w:p>
      <w:pPr>
        <w:pStyle w:val="Heading1"/>
        <w:numPr>
          <w:ilvl w:val="0"/>
          <w:numId w:val="2"/>
        </w:numPr>
        <w:tabs>
          <w:tab w:pos="353" w:val="left" w:leader="none"/>
        </w:tabs>
        <w:spacing w:line="240" w:lineRule="auto" w:before="87" w:after="0"/>
        <w:ind w:left="352" w:right="0" w:hanging="248"/>
        <w:jc w:val="left"/>
      </w:pPr>
      <w:bookmarkStart w:name="_TOC_250002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4"/>
        <w:rPr>
          <w:b/>
          <w:sz w:val="8"/>
        </w:rPr>
      </w:pPr>
    </w:p>
    <w:tbl>
      <w:tblPr>
        <w:tblW w:w="0" w:type="auto"/>
        <w:jc w:val="left"/>
        <w:tblInd w:w="4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3276"/>
      </w:tblGrid>
      <w:tr>
        <w:trPr>
          <w:trHeight w:val="223" w:hRule="atLeast"/>
        </w:trPr>
        <w:tc>
          <w:tcPr>
            <w:tcW w:w="4564" w:type="dxa"/>
            <w:gridSpan w:val="2"/>
            <w:shd w:val="clear" w:color="auto" w:fill="BCBEC0"/>
          </w:tcPr>
          <w:p>
            <w:pPr>
              <w:pStyle w:val="TableParagraph"/>
              <w:spacing w:before="34"/>
              <w:ind w:left="3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201" w:hRule="atLeast"/>
        </w:trPr>
        <w:tc>
          <w:tcPr>
            <w:tcW w:w="1288" w:type="dxa"/>
          </w:tcPr>
          <w:p>
            <w:pPr>
              <w:pStyle w:val="TableParagraph"/>
              <w:spacing w:before="38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Video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Bandwidth</w:t>
            </w:r>
          </w:p>
        </w:tc>
        <w:tc>
          <w:tcPr>
            <w:tcW w:w="3276" w:type="dxa"/>
          </w:tcPr>
          <w:p>
            <w:pPr>
              <w:pStyle w:val="TableParagraph"/>
              <w:spacing w:before="3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600MHz/18Gbps</w:t>
            </w:r>
          </w:p>
        </w:tc>
      </w:tr>
      <w:tr>
        <w:trPr>
          <w:trHeight w:val="188" w:hRule="atLeast"/>
        </w:trPr>
        <w:tc>
          <w:tcPr>
            <w:tcW w:w="1288" w:type="dxa"/>
          </w:tcPr>
          <w:p>
            <w:pPr>
              <w:pStyle w:val="TableParagraph"/>
              <w:spacing w:line="136" w:lineRule="exact" w:before="32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Input </w:t>
            </w:r>
            <w:r>
              <w:rPr>
                <w:color w:val="231F20"/>
                <w:spacing w:val="-2"/>
                <w:sz w:val="12"/>
              </w:rPr>
              <w:t>Ports</w:t>
            </w:r>
          </w:p>
        </w:tc>
        <w:tc>
          <w:tcPr>
            <w:tcW w:w="3276" w:type="dxa"/>
          </w:tcPr>
          <w:p>
            <w:pPr>
              <w:pStyle w:val="TableParagraph"/>
              <w:spacing w:line="136" w:lineRule="exact" w:before="32"/>
              <w:rPr>
                <w:sz w:val="12"/>
              </w:rPr>
            </w:pPr>
            <w:r>
              <w:rPr>
                <w:color w:val="231F20"/>
                <w:sz w:val="12"/>
              </w:rPr>
              <w:t>1×HDMI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Type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A[19-pin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female]</w:t>
            </w:r>
          </w:p>
        </w:tc>
      </w:tr>
      <w:tr>
        <w:trPr>
          <w:trHeight w:val="190" w:hRule="atLeast"/>
        </w:trPr>
        <w:tc>
          <w:tcPr>
            <w:tcW w:w="1288" w:type="dxa"/>
          </w:tcPr>
          <w:p>
            <w:pPr>
              <w:pStyle w:val="TableParagraph"/>
              <w:spacing w:before="24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Output </w:t>
            </w:r>
            <w:r>
              <w:rPr>
                <w:color w:val="231F20"/>
                <w:spacing w:val="-2"/>
                <w:sz w:val="12"/>
              </w:rPr>
              <w:t>Ports</w:t>
            </w:r>
          </w:p>
        </w:tc>
        <w:tc>
          <w:tcPr>
            <w:tcW w:w="3276" w:type="dxa"/>
          </w:tcPr>
          <w:p>
            <w:pPr>
              <w:pStyle w:val="TableParagraph"/>
              <w:spacing w:before="24"/>
              <w:rPr>
                <w:sz w:val="12"/>
              </w:rPr>
            </w:pPr>
            <w:r>
              <w:rPr>
                <w:color w:val="231F20"/>
                <w:sz w:val="12"/>
              </w:rPr>
              <w:t>4×HDMI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Type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A[19-pin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female]</w:t>
            </w:r>
          </w:p>
        </w:tc>
      </w:tr>
      <w:tr>
        <w:trPr>
          <w:trHeight w:val="199" w:hRule="atLeast"/>
        </w:trPr>
        <w:tc>
          <w:tcPr>
            <w:tcW w:w="1288" w:type="dxa"/>
          </w:tcPr>
          <w:p>
            <w:pPr>
              <w:pStyle w:val="TableParagraph"/>
              <w:spacing w:before="24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Output </w:t>
            </w:r>
            <w:r>
              <w:rPr>
                <w:color w:val="231F20"/>
                <w:spacing w:val="-2"/>
                <w:sz w:val="12"/>
              </w:rPr>
              <w:t>Resolution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24"/>
              <w:rPr>
                <w:sz w:val="12"/>
              </w:rPr>
            </w:pPr>
            <w:r>
              <w:rPr>
                <w:color w:val="231F20"/>
                <w:sz w:val="12"/>
              </w:rPr>
              <w:t>480i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~1080p50/60,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4Kx2K@24/30,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4k2k@60Hz</w:t>
            </w:r>
          </w:p>
        </w:tc>
      </w:tr>
      <w:tr>
        <w:trPr>
          <w:trHeight w:val="290" w:hRule="atLeast"/>
        </w:trPr>
        <w:tc>
          <w:tcPr>
            <w:tcW w:w="1288" w:type="dxa"/>
          </w:tcPr>
          <w:p>
            <w:pPr>
              <w:pStyle w:val="TableParagraph"/>
              <w:spacing w:before="69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ESD </w:t>
            </w:r>
            <w:r>
              <w:rPr>
                <w:color w:val="231F20"/>
                <w:spacing w:val="-2"/>
                <w:sz w:val="12"/>
              </w:rPr>
              <w:t>Protection</w:t>
            </w:r>
          </w:p>
        </w:tc>
        <w:tc>
          <w:tcPr>
            <w:tcW w:w="3276" w:type="dxa"/>
          </w:tcPr>
          <w:p>
            <w:pPr>
              <w:pStyle w:val="TableParagraph"/>
              <w:spacing w:line="136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Human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Body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model: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±8kV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(Air-gap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discharge)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,</w:t>
            </w:r>
          </w:p>
          <w:p>
            <w:pPr>
              <w:pStyle w:val="TableParagraph"/>
              <w:spacing w:line="129" w:lineRule="exact" w:before="6"/>
              <w:rPr>
                <w:sz w:val="12"/>
              </w:rPr>
            </w:pPr>
            <w:r>
              <w:rPr>
                <w:color w:val="231F20"/>
                <w:sz w:val="12"/>
              </w:rPr>
              <w:t>±4kV (Contact </w:t>
            </w:r>
            <w:r>
              <w:rPr>
                <w:color w:val="231F20"/>
                <w:spacing w:val="-2"/>
                <w:sz w:val="12"/>
              </w:rPr>
              <w:t>discharge)</w:t>
            </w:r>
          </w:p>
        </w:tc>
      </w:tr>
      <w:tr>
        <w:trPr>
          <w:trHeight w:val="195" w:hRule="atLeast"/>
        </w:trPr>
        <w:tc>
          <w:tcPr>
            <w:tcW w:w="1288" w:type="dxa"/>
          </w:tcPr>
          <w:p>
            <w:pPr>
              <w:pStyle w:val="TableParagraph"/>
              <w:spacing w:before="20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Power </w:t>
            </w:r>
            <w:r>
              <w:rPr>
                <w:color w:val="231F20"/>
                <w:spacing w:val="-2"/>
                <w:sz w:val="12"/>
              </w:rPr>
              <w:t>Supply</w:t>
            </w:r>
          </w:p>
        </w:tc>
        <w:tc>
          <w:tcPr>
            <w:tcW w:w="3276" w:type="dxa"/>
          </w:tcPr>
          <w:p>
            <w:pPr>
              <w:pStyle w:val="TableParagraph"/>
              <w:spacing w:line="172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5V/1A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59"/>
                <w:sz w:val="12"/>
              </w:rPr>
              <w:t> </w:t>
            </w:r>
            <w:r>
              <w:rPr>
                <w:color w:val="231F20"/>
                <w:sz w:val="12"/>
              </w:rPr>
              <w:t>(US/EU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standards</w:t>
            </w:r>
            <w:r>
              <w:rPr>
                <w:rFonts w:ascii="AppleGothic" w:eastAsia="AppleGothic" w:hint="eastAsia"/>
                <w:color w:val="231F20"/>
                <w:sz w:val="12"/>
              </w:rPr>
              <w:t>，</w:t>
            </w:r>
            <w:r>
              <w:rPr>
                <w:color w:val="231F20"/>
                <w:sz w:val="12"/>
              </w:rPr>
              <w:t>CE/FCC/UL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certified)</w:t>
            </w:r>
          </w:p>
        </w:tc>
      </w:tr>
      <w:tr>
        <w:trPr>
          <w:trHeight w:val="186" w:hRule="atLeast"/>
        </w:trPr>
        <w:tc>
          <w:tcPr>
            <w:tcW w:w="1288" w:type="dxa"/>
          </w:tcPr>
          <w:p>
            <w:pPr>
              <w:pStyle w:val="TableParagraph"/>
              <w:spacing w:before="21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Dimensions</w:t>
            </w:r>
          </w:p>
        </w:tc>
        <w:tc>
          <w:tcPr>
            <w:tcW w:w="3276" w:type="dxa"/>
          </w:tcPr>
          <w:p>
            <w:pPr>
              <w:pStyle w:val="TableParagraph"/>
              <w:spacing w:before="26"/>
              <w:rPr>
                <w:sz w:val="12"/>
              </w:rPr>
            </w:pPr>
            <w:r>
              <w:rPr>
                <w:color w:val="231F20"/>
                <w:sz w:val="12"/>
              </w:rPr>
              <w:t>63mm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(W)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×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163mm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(D)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×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16mm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(H)</w:t>
            </w:r>
          </w:p>
        </w:tc>
      </w:tr>
      <w:tr>
        <w:trPr>
          <w:trHeight w:val="179" w:hRule="atLeast"/>
        </w:trPr>
        <w:tc>
          <w:tcPr>
            <w:tcW w:w="1288" w:type="dxa"/>
          </w:tcPr>
          <w:p>
            <w:pPr>
              <w:pStyle w:val="TableParagraph"/>
              <w:spacing w:line="135" w:lineRule="exact" w:before="24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Weight</w:t>
            </w:r>
          </w:p>
        </w:tc>
        <w:tc>
          <w:tcPr>
            <w:tcW w:w="3276" w:type="dxa"/>
          </w:tcPr>
          <w:p>
            <w:pPr>
              <w:pStyle w:val="TableParagraph"/>
              <w:spacing w:line="135" w:lineRule="exact" w:before="2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260g</w:t>
            </w:r>
          </w:p>
        </w:tc>
      </w:tr>
      <w:tr>
        <w:trPr>
          <w:trHeight w:val="184" w:hRule="atLeast"/>
        </w:trPr>
        <w:tc>
          <w:tcPr>
            <w:tcW w:w="1288" w:type="dxa"/>
          </w:tcPr>
          <w:p>
            <w:pPr>
              <w:pStyle w:val="TableParagraph"/>
              <w:spacing w:before="22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Chassis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Material</w:t>
            </w:r>
          </w:p>
        </w:tc>
        <w:tc>
          <w:tcPr>
            <w:tcW w:w="3276" w:type="dxa"/>
          </w:tcPr>
          <w:p>
            <w:pPr>
              <w:pStyle w:val="TableParagraph"/>
              <w:spacing w:before="2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Metal</w:t>
            </w:r>
          </w:p>
        </w:tc>
      </w:tr>
      <w:tr>
        <w:trPr>
          <w:trHeight w:val="196" w:hRule="atLeast"/>
        </w:trPr>
        <w:tc>
          <w:tcPr>
            <w:tcW w:w="1288" w:type="dxa"/>
          </w:tcPr>
          <w:p>
            <w:pPr>
              <w:pStyle w:val="TableParagraph"/>
              <w:spacing w:before="22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Silkscreen </w:t>
            </w:r>
            <w:r>
              <w:rPr>
                <w:color w:val="231F20"/>
                <w:spacing w:val="-2"/>
                <w:sz w:val="12"/>
              </w:rPr>
              <w:t>Color</w:t>
            </w:r>
          </w:p>
        </w:tc>
        <w:tc>
          <w:tcPr>
            <w:tcW w:w="3276" w:type="dxa"/>
          </w:tcPr>
          <w:p>
            <w:pPr>
              <w:pStyle w:val="TableParagraph"/>
              <w:spacing w:before="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Black</w:t>
            </w:r>
          </w:p>
        </w:tc>
      </w:tr>
      <w:tr>
        <w:trPr>
          <w:trHeight w:val="193" w:hRule="atLeast"/>
        </w:trPr>
        <w:tc>
          <w:tcPr>
            <w:tcW w:w="1288" w:type="dxa"/>
          </w:tcPr>
          <w:p>
            <w:pPr>
              <w:pStyle w:val="TableParagraph"/>
              <w:spacing w:before="17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Operating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3276" w:type="dxa"/>
          </w:tcPr>
          <w:p>
            <w:pPr>
              <w:pStyle w:val="TableParagraph"/>
              <w:spacing w:before="17"/>
              <w:rPr>
                <w:sz w:val="12"/>
              </w:rPr>
            </w:pPr>
            <w:r>
              <w:rPr>
                <w:color w:val="231F20"/>
                <w:sz w:val="12"/>
              </w:rPr>
              <w:t>0°C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~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40°C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32°F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~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104°F</w:t>
            </w:r>
          </w:p>
        </w:tc>
      </w:tr>
      <w:tr>
        <w:trPr>
          <w:trHeight w:val="195" w:hRule="atLeast"/>
        </w:trPr>
        <w:tc>
          <w:tcPr>
            <w:tcW w:w="1288" w:type="dxa"/>
          </w:tcPr>
          <w:p>
            <w:pPr>
              <w:pStyle w:val="TableParagraph"/>
              <w:spacing w:before="20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Storage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3276" w:type="dxa"/>
          </w:tcPr>
          <w:p>
            <w:pPr>
              <w:pStyle w:val="TableParagraph"/>
              <w:spacing w:before="20"/>
              <w:rPr>
                <w:sz w:val="12"/>
              </w:rPr>
            </w:pPr>
            <w:r>
              <w:rPr>
                <w:color w:val="231F20"/>
                <w:sz w:val="12"/>
              </w:rPr>
              <w:t>-20°C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~ 60°C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 -4°F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~ </w:t>
            </w:r>
            <w:r>
              <w:rPr>
                <w:color w:val="231F20"/>
                <w:spacing w:val="-2"/>
                <w:sz w:val="12"/>
              </w:rPr>
              <w:t>140°F</w:t>
            </w:r>
          </w:p>
        </w:tc>
      </w:tr>
      <w:tr>
        <w:trPr>
          <w:trHeight w:val="195" w:hRule="atLeast"/>
        </w:trPr>
        <w:tc>
          <w:tcPr>
            <w:tcW w:w="1288" w:type="dxa"/>
          </w:tcPr>
          <w:p>
            <w:pPr>
              <w:pStyle w:val="TableParagraph"/>
              <w:spacing w:before="34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Relative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Humidity</w:t>
            </w:r>
          </w:p>
        </w:tc>
        <w:tc>
          <w:tcPr>
            <w:tcW w:w="3276" w:type="dxa"/>
          </w:tcPr>
          <w:p>
            <w:pPr>
              <w:pStyle w:val="TableParagraph"/>
              <w:spacing w:before="34"/>
              <w:rPr>
                <w:sz w:val="12"/>
              </w:rPr>
            </w:pPr>
            <w:r>
              <w:rPr>
                <w:color w:val="231F20"/>
                <w:sz w:val="12"/>
              </w:rPr>
              <w:t>20~90%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RH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(non-</w:t>
            </w:r>
            <w:r>
              <w:rPr>
                <w:color w:val="231F20"/>
                <w:spacing w:val="-2"/>
                <w:sz w:val="12"/>
              </w:rPr>
              <w:t>condensing)</w:t>
            </w:r>
          </w:p>
        </w:tc>
      </w:tr>
      <w:tr>
        <w:trPr>
          <w:trHeight w:val="195" w:hRule="atLeast"/>
        </w:trPr>
        <w:tc>
          <w:tcPr>
            <w:tcW w:w="1288" w:type="dxa"/>
          </w:tcPr>
          <w:p>
            <w:pPr>
              <w:pStyle w:val="TableParagraph"/>
              <w:spacing w:before="25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Power </w:t>
            </w:r>
            <w:r>
              <w:rPr>
                <w:color w:val="231F20"/>
                <w:spacing w:val="-2"/>
                <w:sz w:val="12"/>
              </w:rPr>
              <w:t>Consumption</w:t>
            </w:r>
          </w:p>
        </w:tc>
        <w:tc>
          <w:tcPr>
            <w:tcW w:w="3276" w:type="dxa"/>
          </w:tcPr>
          <w:p>
            <w:pPr>
              <w:pStyle w:val="TableParagraph"/>
              <w:spacing w:before="25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2W</w:t>
            </w:r>
          </w:p>
        </w:tc>
      </w:tr>
    </w:tbl>
    <w:p>
      <w:pPr>
        <w:pStyle w:val="BodyText"/>
        <w:spacing w:before="8"/>
        <w:rPr>
          <w:b/>
          <w:sz w:val="36"/>
        </w:rPr>
      </w:pPr>
    </w:p>
    <w:p>
      <w:pPr>
        <w:pStyle w:val="Heading1"/>
        <w:numPr>
          <w:ilvl w:val="0"/>
          <w:numId w:val="2"/>
        </w:numPr>
        <w:tabs>
          <w:tab w:pos="353" w:val="left" w:leader="none"/>
        </w:tabs>
        <w:spacing w:line="240" w:lineRule="auto" w:before="0" w:after="0"/>
        <w:ind w:left="352" w:right="0" w:hanging="248"/>
        <w:jc w:val="left"/>
      </w:pPr>
      <w:bookmarkStart w:name="_TOC_250001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BodyText"/>
        <w:spacing w:before="2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283964</wp:posOffset>
            </wp:positionH>
            <wp:positionV relativeFrom="paragraph">
              <wp:posOffset>119067</wp:posOffset>
            </wp:positionV>
            <wp:extent cx="3248695" cy="604837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69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267106</wp:posOffset>
            </wp:positionH>
            <wp:positionV relativeFrom="paragraph">
              <wp:posOffset>770944</wp:posOffset>
            </wp:positionV>
            <wp:extent cx="3272594" cy="595312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94" cy="59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4"/>
        </w:rPr>
      </w:pPr>
    </w:p>
    <w:p>
      <w:pPr>
        <w:spacing w:after="0"/>
        <w:rPr>
          <w:sz w:val="4"/>
        </w:rPr>
        <w:sectPr>
          <w:footerReference w:type="default" r:id="rId9"/>
          <w:pgSz w:w="5960" w:h="8400"/>
          <w:pgMar w:footer="134" w:header="0" w:top="300" w:bottom="320" w:left="240" w:right="79"/>
          <w:pgNumType w:start="3"/>
        </w:sectPr>
      </w:pPr>
    </w:p>
    <w:tbl>
      <w:tblPr>
        <w:tblW w:w="0" w:type="auto"/>
        <w:jc w:val="left"/>
        <w:tblInd w:w="49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069"/>
        <w:gridCol w:w="2965"/>
      </w:tblGrid>
      <w:tr>
        <w:trPr>
          <w:trHeight w:val="215" w:hRule="atLeast"/>
        </w:trPr>
        <w:tc>
          <w:tcPr>
            <w:tcW w:w="53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line="157" w:lineRule="exact" w:before="37"/>
              <w:ind w:left="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Number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56"/>
              <w:ind w:left="357" w:right="359"/>
              <w:jc w:val="center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2965" w:type="dxa"/>
          </w:tcPr>
          <w:p>
            <w:pPr>
              <w:pStyle w:val="TableParagraph"/>
              <w:spacing w:line="157" w:lineRule="exact" w:before="37"/>
              <w:ind w:left="586"/>
              <w:rPr>
                <w:sz w:val="14"/>
              </w:rPr>
            </w:pPr>
            <w:r>
              <w:rPr>
                <w:color w:val="231F20"/>
                <w:sz w:val="14"/>
              </w:rPr>
              <w:t>Function </w:t>
            </w:r>
            <w:r>
              <w:rPr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61" w:hRule="atLeast"/>
        </w:trPr>
        <w:tc>
          <w:tcPr>
            <w:tcW w:w="53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105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105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2965" w:type="dxa"/>
          </w:tcPr>
          <w:p>
            <w:pPr>
              <w:pStyle w:val="TableParagraph"/>
              <w:spacing w:line="160" w:lineRule="atLeast" w:before="19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blue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illuminate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connected with power supply.</w:t>
            </w:r>
          </w:p>
        </w:tc>
      </w:tr>
      <w:tr>
        <w:trPr>
          <w:trHeight w:val="348" w:hRule="atLeast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84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84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IN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2965" w:type="dxa"/>
            <w:shd w:val="clear" w:color="auto" w:fill="BCBEC0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blue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illuminate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Source</w:t>
            </w:r>
          </w:p>
          <w:p>
            <w:pPr>
              <w:pStyle w:val="TableParagraph"/>
              <w:spacing w:line="160" w:lineRule="exact" w:before="7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connected to the </w:t>
            </w:r>
            <w:r>
              <w:rPr>
                <w:color w:val="231F20"/>
                <w:spacing w:val="-2"/>
                <w:sz w:val="14"/>
              </w:rPr>
              <w:t>device.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2965" w:type="dxa"/>
          </w:tcPr>
          <w:p>
            <w:pPr>
              <w:pStyle w:val="TableParagraph"/>
              <w:spacing w:line="249" w:lineRule="auto" w:before="12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These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blue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LEDs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up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indicate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which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HDMI outputs are connected to an active TV/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display/monitor.</w:t>
            </w:r>
          </w:p>
        </w:tc>
      </w:tr>
      <w:tr>
        <w:trPr>
          <w:trHeight w:val="188" w:hRule="atLeast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1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1"/>
              <w:ind w:lef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2965" w:type="dxa"/>
            <w:shd w:val="clear" w:color="auto" w:fill="BCBEC0"/>
          </w:tcPr>
          <w:p>
            <w:pPr>
              <w:pStyle w:val="TableParagraph"/>
              <w:spacing w:before="1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only.</w:t>
            </w:r>
          </w:p>
        </w:tc>
      </w:tr>
      <w:tr>
        <w:trPr>
          <w:trHeight w:val="893" w:hRule="atLeast"/>
        </w:trPr>
        <w:tc>
          <w:tcPr>
            <w:tcW w:w="538" w:type="dxa"/>
            <w:vMerge w:val="restart"/>
            <w:tcBorders>
              <w:right w:val="single" w:sz="4" w:space="0" w:color="231F2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10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EDID </w:t>
            </w:r>
            <w:r>
              <w:rPr>
                <w:color w:val="231F20"/>
                <w:spacing w:val="-5"/>
                <w:sz w:val="14"/>
              </w:rPr>
              <w:t>STD</w:t>
            </w:r>
          </w:p>
        </w:tc>
        <w:tc>
          <w:tcPr>
            <w:tcW w:w="2965" w:type="dxa"/>
          </w:tcPr>
          <w:p>
            <w:pPr>
              <w:pStyle w:val="TableParagraph"/>
              <w:spacing w:line="249" w:lineRule="auto" w:before="16"/>
              <w:ind w:left="42" w:right="-29"/>
              <w:rPr>
                <w:sz w:val="14"/>
              </w:rPr>
            </w:pPr>
            <w:r>
              <w:rPr>
                <w:color w:val="231F20"/>
                <w:sz w:val="14"/>
              </w:rPr>
              <w:t>When in 'STD' mode, the unit will use its own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built-in EDID settings. In this mode, the video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 will be set to 1080p@60Hz and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audio output at LPCM 2CH Stereo. Use this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mode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problems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Mode.</w:t>
            </w:r>
          </w:p>
        </w:tc>
      </w:tr>
      <w:tr>
        <w:trPr>
          <w:trHeight w:val="1183" w:hRule="atLeast"/>
        </w:trPr>
        <w:tc>
          <w:tcPr>
            <w:tcW w:w="538" w:type="dxa"/>
            <w:vMerge/>
            <w:tcBorders>
              <w:top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left w:val="single" w:sz="4" w:space="0" w:color="231F2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5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TV</w:t>
            </w:r>
          </w:p>
        </w:tc>
        <w:tc>
          <w:tcPr>
            <w:tcW w:w="2965" w:type="dxa"/>
          </w:tcPr>
          <w:p>
            <w:pPr>
              <w:pStyle w:val="TableParagraph"/>
              <w:spacing w:line="249" w:lineRule="auto"/>
              <w:ind w:left="42" w:right="66"/>
              <w:rPr>
                <w:sz w:val="14"/>
              </w:rPr>
            </w:pPr>
            <w:r>
              <w:rPr>
                <w:color w:val="231F20"/>
                <w:sz w:val="14"/>
              </w:rPr>
              <w:t>When in 'TV' mode, the unit will read the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settings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to HDMI OUT 1. If it detects a 4K2K capable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EDID setting it will transmit the signal in that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format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all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outputs.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4K2K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capable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EDID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is detected then the unit will output the best</w:t>
            </w:r>
          </w:p>
          <w:p>
            <w:pPr>
              <w:pStyle w:val="TableParagraph"/>
              <w:spacing w:line="156" w:lineRule="exact" w:before="2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resolution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all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displays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support.</w:t>
            </w:r>
          </w:p>
        </w:tc>
      </w:tr>
      <w:tr>
        <w:trPr>
          <w:trHeight w:val="721" w:hRule="atLeast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1~4</w:t>
            </w:r>
          </w:p>
        </w:tc>
        <w:tc>
          <w:tcPr>
            <w:tcW w:w="2965" w:type="dxa"/>
            <w:shd w:val="clear" w:color="auto" w:fill="BCBEC0"/>
          </w:tcPr>
          <w:p>
            <w:pPr>
              <w:pStyle w:val="TableParagraph"/>
              <w:spacing w:line="249" w:lineRule="auto" w:before="15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Connect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each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outputs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display for simultaneous HDMI distribution, 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cascade the output to another transmitter to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extend the operating distance.</w:t>
            </w:r>
          </w:p>
        </w:tc>
      </w:tr>
      <w:tr>
        <w:trPr>
          <w:trHeight w:val="530" w:hRule="atLeast"/>
        </w:trPr>
        <w:tc>
          <w:tcPr>
            <w:tcW w:w="538" w:type="dxa"/>
            <w:tcBorders>
              <w:right w:val="single" w:sz="4" w:space="0" w:color="231F20"/>
            </w:tcBorders>
          </w:tcPr>
          <w:p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6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2965" w:type="dxa"/>
          </w:tcPr>
          <w:p>
            <w:pPr>
              <w:pStyle w:val="TableParagraph"/>
              <w:spacing w:line="249" w:lineRule="auto" w:before="6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Connect the input port to the HDMI splitter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your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DVD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player or set-top box with an HDMI cable.</w:t>
            </w:r>
          </w:p>
        </w:tc>
      </w:tr>
      <w:tr>
        <w:trPr>
          <w:trHeight w:val="338" w:hRule="atLeast"/>
        </w:trPr>
        <w:tc>
          <w:tcPr>
            <w:tcW w:w="538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84"/>
              <w:ind w:left="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69" w:type="dxa"/>
            <w:tcBorders>
              <w:left w:val="single" w:sz="4" w:space="0" w:color="231F20"/>
            </w:tcBorders>
            <w:shd w:val="clear" w:color="auto" w:fill="BCBEC0"/>
          </w:tcPr>
          <w:p>
            <w:pPr>
              <w:pStyle w:val="TableParagraph"/>
              <w:spacing w:before="84"/>
              <w:ind w:left="41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5V</w:t>
            </w:r>
          </w:p>
        </w:tc>
        <w:tc>
          <w:tcPr>
            <w:tcW w:w="2965" w:type="dxa"/>
            <w:shd w:val="clear" w:color="auto" w:fill="BCBEC0"/>
          </w:tcPr>
          <w:p>
            <w:pPr>
              <w:pStyle w:val="TableParagraph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Plug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5V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unit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and</w:t>
            </w:r>
          </w:p>
          <w:p>
            <w:pPr>
              <w:pStyle w:val="TableParagraph"/>
              <w:spacing w:line="150" w:lineRule="exact" w:before="7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adaptor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AC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outlet.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409664">
            <wp:simplePos x="0" y="0"/>
            <wp:positionH relativeFrom="page">
              <wp:posOffset>462114</wp:posOffset>
            </wp:positionH>
            <wp:positionV relativeFrom="page">
              <wp:posOffset>358851</wp:posOffset>
            </wp:positionV>
            <wp:extent cx="2927518" cy="14087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518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5960" w:h="8400"/>
          <w:pgMar w:header="0" w:footer="134" w:top="540" w:bottom="320" w:left="240" w:right="80"/>
        </w:sectPr>
      </w:pPr>
    </w:p>
    <w:p>
      <w:pPr>
        <w:pStyle w:val="Heading1"/>
        <w:numPr>
          <w:ilvl w:val="0"/>
          <w:numId w:val="2"/>
        </w:numPr>
        <w:tabs>
          <w:tab w:pos="353" w:val="left" w:leader="none"/>
        </w:tabs>
        <w:spacing w:line="240" w:lineRule="auto" w:before="96" w:after="0"/>
        <w:ind w:left="352" w:right="0" w:hanging="248"/>
        <w:jc w:val="left"/>
      </w:pPr>
      <w:bookmarkStart w:name="_TOC_250000" w:id="6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6"/>
      <w:r>
        <w:rPr>
          <w:color w:val="1B75BC"/>
          <w:spacing w:val="-2"/>
        </w:rPr>
        <w:t>Example</w:t>
      </w:r>
    </w:p>
    <w:p>
      <w:pPr>
        <w:pStyle w:val="BodyText"/>
        <w:spacing w:before="6"/>
        <w:rPr>
          <w:b/>
          <w:sz w:val="9"/>
        </w:rPr>
      </w:pPr>
      <w:r>
        <w:rPr/>
        <w:pict>
          <v:group style="position:absolute;margin-left:13.7293pt;margin-top:6.684055pt;width:271.05pt;height:139.85pt;mso-position-horizontal-relative:page;mso-position-vertical-relative:paragraph;z-index:-15726592;mso-wrap-distance-left:0;mso-wrap-distance-right:0" id="docshapegroup7" coordorigin="275,134" coordsize="5421,2797">
            <v:shape style="position:absolute;left:274;top:133;width:5421;height:2797" type="#_x0000_t75" id="docshape8" stroked="false">
              <v:imagedata r:id="rId13" o:title=""/>
            </v:shape>
            <v:shape style="position:absolute;left:4816;top:828;width:829;height:135" type="#_x0000_t202" id="docshape9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94646"/>
                        <w:w w:val="110"/>
                        <w:sz w:val="12"/>
                      </w:rPr>
                      <w:t>Powe</w:t>
                    </w:r>
                    <w:r>
                      <w:rPr>
                        <w:color w:val="2D2A2A"/>
                        <w:w w:val="110"/>
                        <w:sz w:val="12"/>
                      </w:rPr>
                      <w:t>r</w:t>
                    </w:r>
                    <w:r>
                      <w:rPr>
                        <w:color w:val="2D2A2A"/>
                        <w:spacing w:val="-6"/>
                        <w:w w:val="110"/>
                        <w:sz w:val="12"/>
                      </w:rPr>
                      <w:t> </w:t>
                    </w:r>
                    <w:r>
                      <w:rPr>
                        <w:color w:val="494646"/>
                        <w:spacing w:val="-2"/>
                        <w:w w:val="110"/>
                        <w:sz w:val="12"/>
                      </w:rPr>
                      <w:t>Supply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1411" w:val="left" w:leader="none"/>
          <w:tab w:pos="2444" w:val="left" w:leader="none"/>
          <w:tab w:pos="3480" w:val="left" w:leader="none"/>
          <w:tab w:pos="4289" w:val="left" w:leader="none"/>
        </w:tabs>
        <w:spacing w:line="122" w:lineRule="exact" w:before="0"/>
        <w:ind w:left="369" w:right="0" w:firstLine="0"/>
        <w:jc w:val="left"/>
        <w:rPr>
          <w:sz w:val="9"/>
        </w:rPr>
      </w:pPr>
      <w:r>
        <w:rPr>
          <w:color w:val="646262"/>
          <w:spacing w:val="-2"/>
          <w:sz w:val="9"/>
        </w:rPr>
        <w:t>UHDTV</w:t>
      </w:r>
      <w:r>
        <w:rPr>
          <w:color w:val="646262"/>
          <w:sz w:val="9"/>
        </w:rPr>
        <w:tab/>
      </w:r>
      <w:r>
        <w:rPr>
          <w:rFonts w:ascii="Times New Roman"/>
          <w:color w:val="646262"/>
          <w:spacing w:val="-2"/>
          <w:sz w:val="10"/>
        </w:rPr>
        <w:t>UHDTV</w:t>
      </w:r>
      <w:r>
        <w:rPr>
          <w:rFonts w:ascii="Times New Roman"/>
          <w:color w:val="646262"/>
          <w:sz w:val="10"/>
        </w:rPr>
        <w:tab/>
      </w:r>
      <w:r>
        <w:rPr>
          <w:color w:val="646262"/>
          <w:spacing w:val="-2"/>
          <w:sz w:val="9"/>
        </w:rPr>
        <w:t>UHOTV</w:t>
      </w:r>
      <w:r>
        <w:rPr>
          <w:color w:val="646262"/>
          <w:sz w:val="9"/>
        </w:rPr>
        <w:tab/>
      </w:r>
      <w:r>
        <w:rPr>
          <w:color w:val="646262"/>
          <w:spacing w:val="-2"/>
          <w:sz w:val="9"/>
        </w:rPr>
        <w:t>UHOTV</w:t>
      </w:r>
      <w:r>
        <w:rPr>
          <w:color w:val="646262"/>
          <w:sz w:val="9"/>
        </w:rPr>
        <w:tab/>
      </w:r>
      <w:r>
        <w:rPr>
          <w:color w:val="646262"/>
          <w:position w:val="3"/>
          <w:sz w:val="9"/>
        </w:rPr>
        <w:t>DVD</w:t>
      </w:r>
      <w:r>
        <w:rPr>
          <w:color w:val="646262"/>
          <w:spacing w:val="-4"/>
          <w:position w:val="3"/>
          <w:sz w:val="9"/>
        </w:rPr>
        <w:t> </w:t>
      </w:r>
      <w:r>
        <w:rPr>
          <w:color w:val="646262"/>
          <w:position w:val="3"/>
          <w:sz w:val="9"/>
        </w:rPr>
        <w:t>or</w:t>
      </w:r>
      <w:r>
        <w:rPr>
          <w:color w:val="646262"/>
          <w:spacing w:val="6"/>
          <w:position w:val="3"/>
          <w:sz w:val="9"/>
        </w:rPr>
        <w:t> </w:t>
      </w:r>
      <w:r>
        <w:rPr>
          <w:color w:val="646262"/>
          <w:position w:val="3"/>
          <w:sz w:val="9"/>
        </w:rPr>
        <w:t>Blu</w:t>
      </w:r>
      <w:r>
        <w:rPr>
          <w:color w:val="828080"/>
          <w:position w:val="3"/>
          <w:sz w:val="9"/>
        </w:rPr>
        <w:t>-</w:t>
      </w:r>
      <w:r>
        <w:rPr>
          <w:color w:val="646262"/>
          <w:position w:val="3"/>
          <w:sz w:val="9"/>
        </w:rPr>
        <w:t>ray</w:t>
      </w:r>
      <w:r>
        <w:rPr>
          <w:color w:val="646262"/>
          <w:spacing w:val="6"/>
          <w:position w:val="3"/>
          <w:sz w:val="9"/>
        </w:rPr>
        <w:t> </w:t>
      </w:r>
      <w:r>
        <w:rPr>
          <w:color w:val="646262"/>
          <w:spacing w:val="-2"/>
          <w:position w:val="3"/>
          <w:sz w:val="9"/>
        </w:rPr>
        <w:t>Ploye</w:t>
      </w:r>
      <w:r>
        <w:rPr>
          <w:color w:val="494646"/>
          <w:spacing w:val="-2"/>
          <w:position w:val="3"/>
          <w:sz w:val="9"/>
        </w:rPr>
        <w:t>r</w:t>
      </w:r>
    </w:p>
    <w:sectPr>
      <w:pgSz w:w="5960" w:h="8400"/>
      <w:pgMar w:header="0" w:footer="134" w:top="300" w:bottom="320" w:left="240" w:right="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0.6465pt;margin-top:401.727264pt;width:11.75pt;height:9.85pt;mso-position-horizontal-relative:page;mso-position-vertical-relative:page;z-index:-15908352" type="#_x0000_t202" id="docshape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pacing w:val="-5"/>
                    <w:sz w:val="14"/>
                  </w:rPr>
                  <w:t>1/5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7.650894pt;margin-top:394.727264pt;width:11.75pt;height:9.85pt;mso-position-horizontal-relative:page;mso-position-vertical-relative:page;z-index:-15907840" type="#_x0000_t202" id="docshape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pacing w:val="-5"/>
                    <w:sz w:val="14"/>
                  </w:rPr>
                  <w:t>2/5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8.647995pt;margin-top:401.727264pt;width:13.75pt;height:9.85pt;mso-position-horizontal-relative:page;mso-position-vertical-relative:page;z-index:-15907328" type="#_x0000_t202" id="docshape6" filled="false" stroked="false">
          <v:textbox inset="0,0,0,0">
            <w:txbxContent>
              <w:p>
                <w:pPr>
                  <w:spacing w:before="15"/>
                  <w:ind w:left="59" w:right="0" w:firstLine="0"/>
                  <w:jc w:val="left"/>
                  <w:rPr>
                    <w:sz w:val="14"/>
                  </w:rPr>
                </w:pPr>
                <w:r>
                  <w:rPr>
                    <w:color w:val="231F20"/>
                    <w:spacing w:val="-5"/>
                    <w:sz w:val="14"/>
                  </w:rPr>
                  <w:fldChar w:fldCharType="begin"/>
                </w:r>
                <w:r>
                  <w:rPr>
                    <w:color w:val="231F20"/>
                    <w:spacing w:val="-5"/>
                    <w:sz w:val="14"/>
                  </w:rPr>
                  <w:instrText> PAGE </w:instrText>
                </w:r>
                <w:r>
                  <w:rPr>
                    <w:color w:val="231F20"/>
                    <w:spacing w:val="-5"/>
                    <w:sz w:val="14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4"/>
                  </w:rPr>
                  <w:t>4</w:t>
                </w:r>
                <w:r>
                  <w:rPr>
                    <w:color w:val="231F20"/>
                    <w:spacing w:val="-5"/>
                    <w:sz w:val="14"/>
                  </w:rPr>
                  <w:fldChar w:fldCharType="end"/>
                </w:r>
                <w:r>
                  <w:rPr>
                    <w:color w:val="231F20"/>
                    <w:spacing w:val="-5"/>
                    <w:sz w:val="14"/>
                  </w:rPr>
                  <w:t>/5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52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7" w:hanging="2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4" w:hanging="2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1" w:hanging="2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9" w:hanging="2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6" w:hanging="2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3" w:hanging="2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0" w:hanging="2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8" w:hanging="2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4"/>
      <w:ind w:left="316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2" w:hanging="24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2425" w:right="257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1627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16" w:hanging="24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 HDV-B14IH User ManualV1.2</dc:title>
  <dcterms:created xsi:type="dcterms:W3CDTF">2025-06-26T08:46:17Z</dcterms:created>
  <dcterms:modified xsi:type="dcterms:W3CDTF">2025-06-26T08:46:17Z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